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7E79A" w14:textId="3E7A3E1B" w:rsidR="000D2A51" w:rsidRPr="0068620C" w:rsidRDefault="000D2A51" w:rsidP="000D2A51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68620C">
        <w:rPr>
          <w:rFonts w:ascii="Calibri" w:eastAsia="Times New Roman" w:hAnsi="Calibri" w:cs="Times New Roman"/>
          <w:color w:val="000000"/>
        </w:rPr>
        <w:t xml:space="preserve">A </w:t>
      </w:r>
      <w:r>
        <w:rPr>
          <w:rFonts w:ascii="Calibri" w:eastAsia="Times New Roman" w:hAnsi="Calibri" w:cs="Times New Roman"/>
          <w:color w:val="000000"/>
        </w:rPr>
        <w:t>Field-Portable</w:t>
      </w:r>
      <w:r w:rsidRPr="0068620C">
        <w:rPr>
          <w:rFonts w:ascii="Calibri" w:eastAsia="Times New Roman" w:hAnsi="Calibri" w:cs="Times New Roman"/>
          <w:color w:val="000000"/>
        </w:rPr>
        <w:t xml:space="preserve"> Colorimetric Method for the Measurement of Peracetic Acid Vapors: A Comparison of Glass and Plastic </w:t>
      </w:r>
      <w:proofErr w:type="spellStart"/>
      <w:r w:rsidRPr="0068620C">
        <w:rPr>
          <w:rFonts w:ascii="Calibri" w:eastAsia="Times New Roman" w:hAnsi="Calibri" w:cs="Times New Roman"/>
          <w:color w:val="000000"/>
        </w:rPr>
        <w:t>Impingers</w:t>
      </w:r>
      <w:r w:rsidR="00307F4B">
        <w:rPr>
          <w:rFonts w:ascii="Calibri" w:eastAsia="Times New Roman" w:hAnsi="Calibri" w:cs="Times New Roman"/>
          <w:color w:val="000000"/>
        </w:rPr>
        <w:t>_Dataset</w:t>
      </w:r>
      <w:proofErr w:type="spellEnd"/>
    </w:p>
    <w:p w14:paraId="6E3357F7" w14:textId="28A30759" w:rsidR="000D2A51" w:rsidRDefault="000D2A51" w:rsidP="000D2A51">
      <w:pPr>
        <w:spacing w:after="0" w:line="240" w:lineRule="auto"/>
        <w:rPr>
          <w:rFonts w:ascii="Calibri" w:eastAsia="Times New Roman" w:hAnsi="Calibri" w:cs="Times New Roman"/>
          <w:color w:val="000000"/>
          <w:bdr w:val="none" w:sz="0" w:space="0" w:color="auto" w:frame="1"/>
          <w:shd w:val="clear" w:color="auto" w:fill="FFFFFF"/>
        </w:rPr>
      </w:pPr>
    </w:p>
    <w:p w14:paraId="115DB5F7" w14:textId="5C6571B1" w:rsidR="00487697" w:rsidRDefault="00487697" w:rsidP="000D2A51">
      <w:pPr>
        <w:spacing w:after="0" w:line="240" w:lineRule="auto"/>
        <w:rPr>
          <w:rFonts w:ascii="Calibri" w:eastAsia="Times New Roman" w:hAnsi="Calibri" w:cs="Times New Roman"/>
          <w:color w:val="000000"/>
          <w:bdr w:val="none" w:sz="0" w:space="0" w:color="auto" w:frame="1"/>
          <w:shd w:val="clear" w:color="auto" w:fill="FFFFFF"/>
        </w:rPr>
      </w:pPr>
      <w:r>
        <w:rPr>
          <w:rFonts w:ascii="Calibri" w:eastAsia="Times New Roman" w:hAnsi="Calibri" w:cs="Times New Roman"/>
          <w:color w:val="000000"/>
          <w:bdr w:val="none" w:sz="0" w:space="0" w:color="auto" w:frame="1"/>
          <w:shd w:val="clear" w:color="auto" w:fill="FFFFFF"/>
        </w:rPr>
        <w:t xml:space="preserve">Dataset number: </w:t>
      </w:r>
      <w:r>
        <w:t>RD-1041-2022-0</w:t>
      </w:r>
    </w:p>
    <w:p w14:paraId="22977CFF" w14:textId="77777777" w:rsidR="00487697" w:rsidRDefault="00487697" w:rsidP="000D2A51">
      <w:pPr>
        <w:spacing w:after="0" w:line="240" w:lineRule="auto"/>
        <w:rPr>
          <w:rFonts w:ascii="Calibri" w:eastAsia="Times New Roman" w:hAnsi="Calibri" w:cs="Times New Roman"/>
          <w:color w:val="000000"/>
          <w:bdr w:val="none" w:sz="0" w:space="0" w:color="auto" w:frame="1"/>
          <w:shd w:val="clear" w:color="auto" w:fill="FFFFFF"/>
        </w:rPr>
      </w:pPr>
    </w:p>
    <w:p w14:paraId="63527BDE" w14:textId="7D043C74" w:rsidR="009142A6" w:rsidRDefault="000D2A51">
      <w:pPr>
        <w:rPr>
          <w:rFonts w:ascii="Calibri" w:eastAsia="Times New Roman" w:hAnsi="Calibri" w:cs="Times New Roman"/>
          <w:color w:val="000000"/>
          <w:bdr w:val="none" w:sz="0" w:space="0" w:color="auto" w:frame="1"/>
          <w:shd w:val="clear" w:color="auto" w:fill="FFFFFF"/>
        </w:rPr>
      </w:pPr>
      <w:r w:rsidRPr="00A8757C">
        <w:rPr>
          <w:rFonts w:ascii="Calibri" w:eastAsia="Times New Roman" w:hAnsi="Calibri" w:cs="Times New Roman"/>
          <w:b/>
          <w:bCs/>
          <w:color w:val="000000"/>
          <w:bdr w:val="none" w:sz="0" w:space="0" w:color="auto" w:frame="1"/>
          <w:shd w:val="clear" w:color="auto" w:fill="FFFFFF"/>
        </w:rPr>
        <w:t>Introductory</w:t>
      </w:r>
      <w:r>
        <w:rPr>
          <w:rFonts w:ascii="Calibri" w:eastAsia="Times New Roman" w:hAnsi="Calibri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r w:rsidRPr="00A8757C">
        <w:rPr>
          <w:rFonts w:ascii="Calibri" w:eastAsia="Times New Roman" w:hAnsi="Calibri" w:cs="Times New Roman"/>
          <w:b/>
          <w:bCs/>
          <w:color w:val="000000"/>
          <w:bdr w:val="none" w:sz="0" w:space="0" w:color="auto" w:frame="1"/>
          <w:shd w:val="clear" w:color="auto" w:fill="FFFFFF"/>
        </w:rPr>
        <w:t>Information</w:t>
      </w:r>
    </w:p>
    <w:p w14:paraId="26901AF0" w14:textId="7C106363" w:rsidR="000D2A51" w:rsidRDefault="000D2A51" w:rsidP="000D2A51">
      <w:pPr>
        <w:contextualSpacing/>
        <w:jc w:val="both"/>
      </w:pPr>
      <w:r>
        <w:t>A method for measuring PAA vapors in air using impinger sampling and field-portable colorimetric analysis is presented. The capture efficiency of aqueous media in glass and plastic impingers was evaluated when used for PAA vapor sampling. M</w:t>
      </w:r>
      <w:r w:rsidRPr="0068620C">
        <w:t xml:space="preserve">easurement </w:t>
      </w:r>
      <w:r>
        <w:t>of</w:t>
      </w:r>
      <w:r w:rsidRPr="0068620C">
        <w:t xml:space="preserve"> </w:t>
      </w:r>
      <w:r>
        <w:t>PAA was done using a</w:t>
      </w:r>
      <w:r w:rsidRPr="0068620C">
        <w:t xml:space="preserve"> </w:t>
      </w:r>
      <w:proofErr w:type="gramStart"/>
      <w:r w:rsidRPr="007D3100">
        <w:rPr>
          <w:i/>
          <w:iCs/>
        </w:rPr>
        <w:t>N,N</w:t>
      </w:r>
      <w:proofErr w:type="gramEnd"/>
      <w:r>
        <w:t>-diethyl-p-phenylenediamine (</w:t>
      </w:r>
      <w:r w:rsidRPr="0068620C">
        <w:t>DPD</w:t>
      </w:r>
      <w:r>
        <w:t>)</w:t>
      </w:r>
      <w:r w:rsidRPr="0068620C">
        <w:t xml:space="preserve"> colorimetric method</w:t>
      </w:r>
      <w:r>
        <w:t xml:space="preserve"> with a field portable spectrometer</w:t>
      </w:r>
      <w:r w:rsidRPr="0068620C">
        <w:t>.</w:t>
      </w:r>
      <w:r>
        <w:t xml:space="preserve"> </w:t>
      </w:r>
      <w:r w:rsidRPr="0068620C">
        <w:t>Th</w:t>
      </w:r>
      <w:r>
        <w:t>e linearity of the DPD</w:t>
      </w:r>
      <w:r w:rsidRPr="0068620C">
        <w:t xml:space="preserve"> method</w:t>
      </w:r>
      <w:r>
        <w:t xml:space="preserve"> was </w:t>
      </w:r>
      <w:r w:rsidRPr="0068620C">
        <w:t>determine</w:t>
      </w:r>
      <w:r>
        <w:t xml:space="preserve">d for </w:t>
      </w:r>
      <w:r w:rsidRPr="0068620C">
        <w:t xml:space="preserve">PAA </w:t>
      </w:r>
      <w:r>
        <w:t xml:space="preserve">both </w:t>
      </w:r>
      <w:r w:rsidRPr="0068620C">
        <w:t>in</w:t>
      </w:r>
      <w:r>
        <w:t>-</w:t>
      </w:r>
      <w:r w:rsidRPr="0068620C">
        <w:t xml:space="preserve">solution </w:t>
      </w:r>
      <w:r>
        <w:t xml:space="preserve">and captured from </w:t>
      </w:r>
      <w:r w:rsidRPr="0068620C">
        <w:t>vapor phase using glass or plastic impinger</w:t>
      </w:r>
      <w:r>
        <w:t>s</w:t>
      </w:r>
      <w:r w:rsidRPr="0068620C">
        <w:t>.</w:t>
      </w:r>
      <w:r>
        <w:t xml:space="preserve"> The Limit of Detection (LOD) for the glass and plastic impinger (0.24 </w:t>
      </w:r>
      <w:r w:rsidRPr="001D61AB">
        <w:t>mg/m</w:t>
      </w:r>
      <w:r w:rsidRPr="001D61AB">
        <w:rPr>
          <w:vertAlign w:val="superscript"/>
        </w:rPr>
        <w:t>3</w:t>
      </w:r>
      <w:r>
        <w:t xml:space="preserve"> (0.077 mg/L) and 0.28 </w:t>
      </w:r>
      <w:r w:rsidRPr="001D61AB">
        <w:t>mg/m</w:t>
      </w:r>
      <w:r w:rsidRPr="001D61AB">
        <w:rPr>
          <w:vertAlign w:val="superscript"/>
        </w:rPr>
        <w:t>3</w:t>
      </w:r>
      <w:r>
        <w:t xml:space="preserve"> (0.091 mg/L)), respectively, and Limit of Quantitation (LOQ) (0.79 </w:t>
      </w:r>
      <w:r w:rsidRPr="001D61AB">
        <w:t>mg/m</w:t>
      </w:r>
      <w:r w:rsidRPr="001D61AB">
        <w:rPr>
          <w:vertAlign w:val="superscript"/>
        </w:rPr>
        <w:t>3</w:t>
      </w:r>
      <w:r>
        <w:t xml:space="preserve"> (0.25 mg/L) and 0.92 </w:t>
      </w:r>
      <w:r w:rsidRPr="001D61AB">
        <w:t>mg/m</w:t>
      </w:r>
      <w:r w:rsidRPr="001D61AB">
        <w:rPr>
          <w:vertAlign w:val="superscript"/>
        </w:rPr>
        <w:t>3</w:t>
      </w:r>
      <w:r>
        <w:t xml:space="preserve"> (0.30 mg/L) for the glass and plastic impingers, respectively, are below the </w:t>
      </w:r>
      <w:r w:rsidRPr="0068620C">
        <w:t>threshold limit value (TLV) short term exposure limit (STEL) of 1.</w:t>
      </w:r>
      <w:r>
        <w:t xml:space="preserve">24 </w:t>
      </w:r>
      <w:r w:rsidRPr="0068620C">
        <w:t>mg/m</w:t>
      </w:r>
      <w:r w:rsidRPr="0068620C">
        <w:rPr>
          <w:vertAlign w:val="superscript"/>
        </w:rPr>
        <w:t>3</w:t>
      </w:r>
      <w:r w:rsidRPr="0068620C">
        <w:t xml:space="preserve"> </w:t>
      </w:r>
      <w:r>
        <w:t>(</w:t>
      </w:r>
      <w:r w:rsidRPr="0068620C">
        <w:t>0.4 ppm</w:t>
      </w:r>
      <w:r>
        <w:t>)</w:t>
      </w:r>
      <w:r w:rsidRPr="0068620C">
        <w:t xml:space="preserve"> over a </w:t>
      </w:r>
      <w:proofErr w:type="gramStart"/>
      <w:r w:rsidRPr="0068620C">
        <w:t>15 minute</w:t>
      </w:r>
      <w:proofErr w:type="gramEnd"/>
      <w:r w:rsidRPr="0068620C">
        <w:t xml:space="preserve"> period.</w:t>
      </w:r>
      <w:r>
        <w:t xml:space="preserve"> This impinger method allows for a low cost, easy to use, and rapid in-field measurement for occupational exposure to PAA.</w:t>
      </w:r>
    </w:p>
    <w:p w14:paraId="1BC1CC45" w14:textId="74C63DEB" w:rsidR="000D2A51" w:rsidRDefault="000D2A51" w:rsidP="000D2A51">
      <w:pPr>
        <w:contextualSpacing/>
        <w:jc w:val="both"/>
      </w:pPr>
    </w:p>
    <w:p w14:paraId="74424BD1" w14:textId="279DB704" w:rsidR="000D2A51" w:rsidRDefault="00792B8C" w:rsidP="000D2A51">
      <w:pPr>
        <w:contextualSpacing/>
        <w:jc w:val="both"/>
      </w:pPr>
      <w:r>
        <w:rPr>
          <w:b/>
          <w:bCs/>
        </w:rPr>
        <w:t xml:space="preserve">General </w:t>
      </w:r>
      <w:r w:rsidR="000D2A51" w:rsidRPr="00A8757C">
        <w:rPr>
          <w:b/>
          <w:bCs/>
        </w:rPr>
        <w:t>Methods</w:t>
      </w:r>
      <w:r w:rsidR="000D2A51">
        <w:t xml:space="preserve"> </w:t>
      </w:r>
      <w:r w:rsidR="000D2A51" w:rsidRPr="00A8757C">
        <w:rPr>
          <w:b/>
          <w:bCs/>
        </w:rPr>
        <w:t>Collection</w:t>
      </w:r>
    </w:p>
    <w:p w14:paraId="3FB24F7E" w14:textId="414B4D2C" w:rsidR="000D2A51" w:rsidRDefault="000D2A51" w:rsidP="000D2A51">
      <w:pPr>
        <w:pStyle w:val="ListParagraph"/>
        <w:numPr>
          <w:ilvl w:val="0"/>
          <w:numId w:val="1"/>
        </w:numPr>
        <w:jc w:val="both"/>
      </w:pPr>
      <w:r>
        <w:t>Colorimetric determination of PAA concentration from stock solutions</w:t>
      </w:r>
    </w:p>
    <w:p w14:paraId="00DC59F8" w14:textId="2E36B709" w:rsidR="000D2A51" w:rsidRPr="00A8757C" w:rsidRDefault="00A8757C" w:rsidP="000D2A51">
      <w:pPr>
        <w:pStyle w:val="ListParagraph"/>
        <w:numPr>
          <w:ilvl w:val="1"/>
          <w:numId w:val="1"/>
        </w:numPr>
        <w:jc w:val="both"/>
      </w:pPr>
      <w:r>
        <w:t xml:space="preserve">PAA was placed into a </w:t>
      </w:r>
      <w:r w:rsidRPr="0138235B">
        <w:rPr>
          <w:rFonts w:eastAsiaTheme="minorEastAsia"/>
        </w:rPr>
        <w:t>0.25-L</w:t>
      </w:r>
      <w:r>
        <w:rPr>
          <w:rFonts w:eastAsiaTheme="minorEastAsia"/>
        </w:rPr>
        <w:t xml:space="preserve"> </w:t>
      </w:r>
      <w:r w:rsidRPr="0138235B">
        <w:rPr>
          <w:rFonts w:eastAsiaTheme="minorEastAsia"/>
        </w:rPr>
        <w:t>volumetric flask and diluted to the mark with deionized water</w:t>
      </w:r>
      <w:r>
        <w:rPr>
          <w:rFonts w:eastAsiaTheme="minorEastAsia"/>
        </w:rPr>
        <w:t>.</w:t>
      </w:r>
    </w:p>
    <w:p w14:paraId="0418995B" w14:textId="6C60CC32" w:rsidR="00A8757C" w:rsidRDefault="00A8757C" w:rsidP="000D2A51">
      <w:pPr>
        <w:pStyle w:val="ListParagraph"/>
        <w:numPr>
          <w:ilvl w:val="1"/>
          <w:numId w:val="1"/>
        </w:numPr>
        <w:jc w:val="both"/>
      </w:pPr>
      <w:r>
        <w:t xml:space="preserve">An aliquot of liquid was diluted to 500-mL and measured by </w:t>
      </w:r>
      <w:proofErr w:type="spellStart"/>
      <w:r>
        <w:t>Chemetrics</w:t>
      </w:r>
      <w:proofErr w:type="spellEnd"/>
      <w:r>
        <w:t xml:space="preserve"> or HACH using a V2000 </w:t>
      </w:r>
      <w:proofErr w:type="spellStart"/>
      <w:r>
        <w:t>Chemetrics</w:t>
      </w:r>
      <w:proofErr w:type="spellEnd"/>
      <w:r>
        <w:t xml:space="preserve"> photometer and K-7913 vials or a DR1900 HACH spectrometer with DPD total chlorine reagent powder pills.</w:t>
      </w:r>
    </w:p>
    <w:p w14:paraId="28528976" w14:textId="0BB5E092" w:rsidR="000D2A51" w:rsidRDefault="000D2A51" w:rsidP="000D2A51">
      <w:pPr>
        <w:pStyle w:val="ListParagraph"/>
        <w:numPr>
          <w:ilvl w:val="0"/>
          <w:numId w:val="1"/>
        </w:numPr>
        <w:jc w:val="both"/>
      </w:pPr>
      <w:r>
        <w:t>Colorimetric determination of PAA vapor concentrations as collected by a glass or plastic impinger</w:t>
      </w:r>
    </w:p>
    <w:p w14:paraId="5B74F2CA" w14:textId="448C6B58" w:rsidR="000D2A51" w:rsidRDefault="000D2A51" w:rsidP="000D2A51">
      <w:pPr>
        <w:pStyle w:val="ListParagraph"/>
        <w:numPr>
          <w:ilvl w:val="1"/>
          <w:numId w:val="1"/>
        </w:numPr>
        <w:jc w:val="both"/>
      </w:pPr>
      <w:r>
        <w:t xml:space="preserve">An impinger was filled with 15-mL of </w:t>
      </w:r>
      <w:r w:rsidR="00A8757C">
        <w:t xml:space="preserve">DI water and </w:t>
      </w:r>
      <w:r>
        <w:t xml:space="preserve">an </w:t>
      </w:r>
      <w:proofErr w:type="spellStart"/>
      <w:r>
        <w:t>Acrodisc</w:t>
      </w:r>
      <w:proofErr w:type="spellEnd"/>
      <w:r>
        <w:t>® syringe filter</w:t>
      </w:r>
      <w:r w:rsidR="00A8757C">
        <w:t xml:space="preserve"> was connected to the impinger</w:t>
      </w:r>
    </w:p>
    <w:p w14:paraId="59FEEEF3" w14:textId="716EB732" w:rsidR="00A8757C" w:rsidRDefault="00A8757C" w:rsidP="000D2A51">
      <w:pPr>
        <w:pStyle w:val="ListParagraph"/>
        <w:numPr>
          <w:ilvl w:val="1"/>
          <w:numId w:val="1"/>
        </w:numPr>
        <w:jc w:val="both"/>
      </w:pPr>
      <w:r>
        <w:t xml:space="preserve">PAA was added to the filter and air was pulled through impinger at 1 </w:t>
      </w:r>
      <w:r w:rsidRPr="0068620C">
        <w:t>L min</w:t>
      </w:r>
      <w:r w:rsidRPr="0068620C">
        <w:rPr>
          <w:vertAlign w:val="superscript"/>
        </w:rPr>
        <w:t>-1</w:t>
      </w:r>
      <w:r w:rsidRPr="0068620C">
        <w:t xml:space="preserve"> for 15 minutes</w:t>
      </w:r>
    </w:p>
    <w:p w14:paraId="27B7C03E" w14:textId="621899C9" w:rsidR="00A8757C" w:rsidRDefault="00A8757C" w:rsidP="000D2A51">
      <w:pPr>
        <w:pStyle w:val="ListParagraph"/>
        <w:numPr>
          <w:ilvl w:val="1"/>
          <w:numId w:val="1"/>
        </w:numPr>
        <w:jc w:val="both"/>
      </w:pPr>
      <w:r>
        <w:t xml:space="preserve">The impinger liquid was diluted to 500-mL and measured by </w:t>
      </w:r>
      <w:proofErr w:type="spellStart"/>
      <w:r>
        <w:t>Chemetrics</w:t>
      </w:r>
      <w:proofErr w:type="spellEnd"/>
      <w:r>
        <w:t xml:space="preserve"> or HACH using a V2000 </w:t>
      </w:r>
      <w:proofErr w:type="spellStart"/>
      <w:r>
        <w:t>Chemetrics</w:t>
      </w:r>
      <w:proofErr w:type="spellEnd"/>
      <w:r>
        <w:t xml:space="preserve"> photometer and K-7913 vials or a DR1900 HACH spectrometer with DPD total chlorine reagent powder pills.</w:t>
      </w:r>
    </w:p>
    <w:p w14:paraId="51697A1F" w14:textId="48622EDD" w:rsidR="00946C6E" w:rsidRDefault="006142F8" w:rsidP="00946C6E">
      <w:pPr>
        <w:pStyle w:val="ListParagraph"/>
        <w:numPr>
          <w:ilvl w:val="1"/>
          <w:numId w:val="1"/>
        </w:numPr>
        <w:jc w:val="both"/>
      </w:pPr>
      <w:r>
        <w:t xml:space="preserve">To determine impinger collection efficiency, two impingers were connected by </w:t>
      </w:r>
      <w:proofErr w:type="spellStart"/>
      <w:r>
        <w:t>tygon</w:t>
      </w:r>
      <w:proofErr w:type="spellEnd"/>
      <w:r>
        <w:t xml:space="preserve"> tubing.  The impingers were filled with 15-mL of DI water and an </w:t>
      </w:r>
      <w:proofErr w:type="spellStart"/>
      <w:r>
        <w:t>Acrodisc</w:t>
      </w:r>
      <w:proofErr w:type="spellEnd"/>
      <w:r>
        <w:t xml:space="preserve">® syringe filter was connected to the front impinger. </w:t>
      </w:r>
      <w:r w:rsidR="00946C6E">
        <w:t xml:space="preserve">PAA was added to the filter and air was pulled through </w:t>
      </w:r>
      <w:r w:rsidR="000E1DD6">
        <w:t xml:space="preserve">the </w:t>
      </w:r>
      <w:r w:rsidR="00946C6E">
        <w:t>impinger</w:t>
      </w:r>
      <w:r w:rsidR="000E1DD6">
        <w:t>s</w:t>
      </w:r>
      <w:r w:rsidR="00946C6E">
        <w:t xml:space="preserve"> at 1 </w:t>
      </w:r>
      <w:r w:rsidR="00946C6E" w:rsidRPr="0068620C">
        <w:t>L min</w:t>
      </w:r>
      <w:r w:rsidR="00946C6E" w:rsidRPr="0068620C">
        <w:rPr>
          <w:vertAlign w:val="superscript"/>
        </w:rPr>
        <w:t>-1</w:t>
      </w:r>
      <w:r w:rsidR="00946C6E" w:rsidRPr="0068620C">
        <w:t xml:space="preserve"> for 15 minutes</w:t>
      </w:r>
      <w:r w:rsidR="00946C6E">
        <w:t>.</w:t>
      </w:r>
      <w:r w:rsidR="00946C6E" w:rsidRPr="00946C6E">
        <w:t xml:space="preserve"> </w:t>
      </w:r>
      <w:r w:rsidR="00946C6E">
        <w:t>The impinger</w:t>
      </w:r>
      <w:r w:rsidR="000E1DD6">
        <w:t>s’</w:t>
      </w:r>
      <w:r w:rsidR="00946C6E">
        <w:t xml:space="preserve"> liquid was diluted to 500-mL and measured by </w:t>
      </w:r>
      <w:proofErr w:type="spellStart"/>
      <w:r w:rsidR="00946C6E">
        <w:t>Chemetrics</w:t>
      </w:r>
      <w:proofErr w:type="spellEnd"/>
      <w:r w:rsidR="00946C6E">
        <w:t xml:space="preserve"> V2000 </w:t>
      </w:r>
      <w:proofErr w:type="spellStart"/>
      <w:r w:rsidR="00946C6E">
        <w:t>Chemetrics</w:t>
      </w:r>
      <w:proofErr w:type="spellEnd"/>
      <w:r w:rsidR="00946C6E">
        <w:t xml:space="preserve"> photometer and K-7913 vials.</w:t>
      </w:r>
    </w:p>
    <w:p w14:paraId="64D0A443" w14:textId="567ECDCE" w:rsidR="008A1D85" w:rsidRDefault="008A1D85" w:rsidP="006007C7">
      <w:pPr>
        <w:pStyle w:val="ListParagraph"/>
        <w:ind w:left="1440"/>
        <w:jc w:val="both"/>
      </w:pPr>
    </w:p>
    <w:p w14:paraId="719400E4" w14:textId="77777777" w:rsidR="005533CA" w:rsidRDefault="005533CA" w:rsidP="008A1D85">
      <w:pPr>
        <w:pStyle w:val="ListParagraph"/>
        <w:ind w:left="1440"/>
        <w:jc w:val="both"/>
      </w:pPr>
    </w:p>
    <w:p w14:paraId="63EFCE5A" w14:textId="584C35C4" w:rsidR="00A8757C" w:rsidRPr="00A8757C" w:rsidRDefault="00093475" w:rsidP="00A8757C">
      <w:pPr>
        <w:jc w:val="both"/>
        <w:rPr>
          <w:b/>
          <w:bCs/>
        </w:rPr>
      </w:pPr>
      <w:r>
        <w:rPr>
          <w:b/>
          <w:bCs/>
        </w:rPr>
        <w:t>Citation</w:t>
      </w:r>
    </w:p>
    <w:p w14:paraId="07F27A0E" w14:textId="07FD571E" w:rsidR="00A8757C" w:rsidRPr="00900689" w:rsidRDefault="00900689" w:rsidP="00900689">
      <w:pPr>
        <w:autoSpaceDE w:val="0"/>
        <w:autoSpaceDN w:val="0"/>
        <w:adjustRightInd w:val="0"/>
        <w:spacing w:line="22" w:lineRule="atLeast"/>
        <w:rPr>
          <w:rFonts w:cstheme="minorHAnsi"/>
        </w:rPr>
      </w:pPr>
      <w:r w:rsidRPr="00900689">
        <w:rPr>
          <w:rFonts w:cstheme="minorHAnsi"/>
        </w:rPr>
        <w:t xml:space="preserve">Angela L. Stastny, Amos </w:t>
      </w:r>
      <w:proofErr w:type="spellStart"/>
      <w:r w:rsidRPr="00900689">
        <w:rPr>
          <w:rFonts w:cstheme="minorHAnsi"/>
        </w:rPr>
        <w:t>Doepke</w:t>
      </w:r>
      <w:proofErr w:type="spellEnd"/>
      <w:r w:rsidRPr="00900689">
        <w:rPr>
          <w:rFonts w:cstheme="minorHAnsi"/>
        </w:rPr>
        <w:t xml:space="preserve"> &amp; Robert P. Streicher (2022): A field portable</w:t>
      </w:r>
      <w:r>
        <w:rPr>
          <w:rFonts w:cstheme="minorHAnsi"/>
        </w:rPr>
        <w:t xml:space="preserve"> </w:t>
      </w:r>
      <w:r w:rsidRPr="00900689">
        <w:rPr>
          <w:rFonts w:cstheme="minorHAnsi"/>
        </w:rPr>
        <w:t>colorimetric method for the measurement of peracetic acid vapors: a comparison</w:t>
      </w:r>
      <w:r>
        <w:rPr>
          <w:rFonts w:cstheme="minorHAnsi"/>
        </w:rPr>
        <w:t xml:space="preserve"> </w:t>
      </w:r>
      <w:r w:rsidRPr="00900689">
        <w:rPr>
          <w:rFonts w:cstheme="minorHAnsi"/>
        </w:rPr>
        <w:t>of glass and plastic impingers, Journal of Occupational and Environmental Hygiene, DOI:</w:t>
      </w:r>
      <w:r>
        <w:rPr>
          <w:rFonts w:cstheme="minorHAnsi"/>
        </w:rPr>
        <w:t xml:space="preserve"> </w:t>
      </w:r>
      <w:r w:rsidRPr="00900689">
        <w:rPr>
          <w:rFonts w:cstheme="minorHAnsi"/>
        </w:rPr>
        <w:t>10.1080/15459624.2022.2088772</w:t>
      </w:r>
    </w:p>
    <w:p w14:paraId="33AEA749" w14:textId="77777777" w:rsidR="00900689" w:rsidRDefault="00900689" w:rsidP="00A8757C">
      <w:pPr>
        <w:jc w:val="both"/>
        <w:rPr>
          <w:b/>
          <w:bCs/>
        </w:rPr>
      </w:pPr>
    </w:p>
    <w:p w14:paraId="3A174417" w14:textId="1D03BE77" w:rsidR="00A8757C" w:rsidRPr="00A8757C" w:rsidRDefault="00A8757C" w:rsidP="00A8757C">
      <w:pPr>
        <w:jc w:val="both"/>
        <w:rPr>
          <w:b/>
          <w:bCs/>
        </w:rPr>
      </w:pPr>
      <w:r w:rsidRPr="00A8757C">
        <w:rPr>
          <w:b/>
          <w:bCs/>
        </w:rPr>
        <w:t>Acknowledgements</w:t>
      </w:r>
    </w:p>
    <w:p w14:paraId="6620DB38" w14:textId="3B64D96E" w:rsidR="00A8757C" w:rsidRDefault="00A8757C" w:rsidP="00A8757C">
      <w:pPr>
        <w:jc w:val="both"/>
      </w:pPr>
      <w:r>
        <w:t>This work was supported by NIOSH CAN93908S6.</w:t>
      </w:r>
    </w:p>
    <w:p w14:paraId="26F631B2" w14:textId="214EDF5A" w:rsidR="00A8757C" w:rsidRDefault="00A8757C" w:rsidP="00A8757C">
      <w:pPr>
        <w:jc w:val="both"/>
      </w:pPr>
      <w:r>
        <w:t>Angela L. Stastny</w:t>
      </w:r>
      <w:r w:rsidR="007F2031">
        <w:t xml:space="preserve"> opf2@cdc.gov</w:t>
      </w:r>
    </w:p>
    <w:p w14:paraId="136503B7" w14:textId="13C2E347" w:rsidR="00A8757C" w:rsidRDefault="00A8757C" w:rsidP="00A8757C">
      <w:pPr>
        <w:jc w:val="both"/>
      </w:pPr>
      <w:r>
        <w:t xml:space="preserve">Amos </w:t>
      </w:r>
      <w:proofErr w:type="spellStart"/>
      <w:r>
        <w:t>Doepke</w:t>
      </w:r>
      <w:proofErr w:type="spellEnd"/>
      <w:r w:rsidR="007F2031">
        <w:t xml:space="preserve"> </w:t>
      </w:r>
      <w:r w:rsidR="007F2031" w:rsidRPr="007F2031">
        <w:t>xbs7@cdc.gov</w:t>
      </w:r>
    </w:p>
    <w:p w14:paraId="64A7DA1B" w14:textId="1E40A2F2" w:rsidR="007F2031" w:rsidRDefault="00A8757C" w:rsidP="00A8757C">
      <w:pPr>
        <w:jc w:val="both"/>
      </w:pPr>
      <w:r>
        <w:t>Robert P. Streicher</w:t>
      </w:r>
      <w:r w:rsidR="007F2031">
        <w:t xml:space="preserve"> </w:t>
      </w:r>
      <w:r w:rsidR="007F2031" w:rsidRPr="007F2031">
        <w:t>rps3@cdc.gov</w:t>
      </w:r>
    </w:p>
    <w:p w14:paraId="6AFB49E5" w14:textId="5F22E2EF" w:rsidR="007F2031" w:rsidRPr="007F2031" w:rsidRDefault="007F2031" w:rsidP="00A8757C">
      <w:pPr>
        <w:jc w:val="both"/>
        <w:rPr>
          <w:b/>
          <w:bCs/>
        </w:rPr>
      </w:pPr>
      <w:r w:rsidRPr="007F2031">
        <w:rPr>
          <w:b/>
          <w:bCs/>
        </w:rPr>
        <w:t>Contact</w:t>
      </w:r>
    </w:p>
    <w:p w14:paraId="5868CE67" w14:textId="018D0398" w:rsidR="007F2031" w:rsidRDefault="007F2031" w:rsidP="00A8757C">
      <w:pPr>
        <w:jc w:val="both"/>
      </w:pPr>
      <w:r>
        <w:t>For further information contact:</w:t>
      </w:r>
    </w:p>
    <w:p w14:paraId="19CF9764" w14:textId="093190E5" w:rsidR="007F2031" w:rsidRDefault="007F2031" w:rsidP="00A8757C">
      <w:pPr>
        <w:jc w:val="both"/>
      </w:pPr>
      <w:r>
        <w:t>Chemical and Biological Monitoring Branch (CBMB), Health Effects Laboratory Division (HELD), National Institute for Occupational Safety and Health (NIOSH), Cincinnati, OH</w:t>
      </w:r>
    </w:p>
    <w:p w14:paraId="4D9044EF" w14:textId="130A9EDD" w:rsidR="0005224F" w:rsidRPr="0005224F" w:rsidRDefault="0005224F" w:rsidP="00A8757C">
      <w:pPr>
        <w:jc w:val="both"/>
      </w:pPr>
      <w:r w:rsidRPr="0005224F">
        <w:t>513-841-4428</w:t>
      </w:r>
    </w:p>
    <w:p w14:paraId="47D611C8" w14:textId="77777777" w:rsidR="007F2031" w:rsidRDefault="007F2031" w:rsidP="00A8757C">
      <w:pPr>
        <w:jc w:val="both"/>
      </w:pPr>
    </w:p>
    <w:p w14:paraId="560677F3" w14:textId="77777777" w:rsidR="00A8757C" w:rsidRPr="000D2A51" w:rsidRDefault="00A8757C" w:rsidP="00A8757C">
      <w:pPr>
        <w:jc w:val="both"/>
      </w:pPr>
    </w:p>
    <w:sectPr w:rsidR="00A8757C" w:rsidRPr="000D2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CFACC" w14:textId="77777777" w:rsidR="007F2031" w:rsidRDefault="007F2031" w:rsidP="007F2031">
      <w:pPr>
        <w:spacing w:after="0" w:line="240" w:lineRule="auto"/>
      </w:pPr>
      <w:r>
        <w:separator/>
      </w:r>
    </w:p>
  </w:endnote>
  <w:endnote w:type="continuationSeparator" w:id="0">
    <w:p w14:paraId="0563DE70" w14:textId="77777777" w:rsidR="007F2031" w:rsidRDefault="007F2031" w:rsidP="007F2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AECB0" w14:textId="77777777" w:rsidR="007F2031" w:rsidRDefault="007F2031" w:rsidP="007F2031">
      <w:pPr>
        <w:spacing w:after="0" w:line="240" w:lineRule="auto"/>
      </w:pPr>
      <w:r>
        <w:separator/>
      </w:r>
    </w:p>
  </w:footnote>
  <w:footnote w:type="continuationSeparator" w:id="0">
    <w:p w14:paraId="64BA391C" w14:textId="77777777" w:rsidR="007F2031" w:rsidRDefault="007F2031" w:rsidP="007F2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848CE"/>
    <w:multiLevelType w:val="hybridMultilevel"/>
    <w:tmpl w:val="FFB66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A51"/>
    <w:rsid w:val="0005224F"/>
    <w:rsid w:val="00093475"/>
    <w:rsid w:val="000D2A51"/>
    <w:rsid w:val="000E1DD6"/>
    <w:rsid w:val="00307F4B"/>
    <w:rsid w:val="00346AF4"/>
    <w:rsid w:val="004079C2"/>
    <w:rsid w:val="00487697"/>
    <w:rsid w:val="005533CA"/>
    <w:rsid w:val="005A369F"/>
    <w:rsid w:val="006007C7"/>
    <w:rsid w:val="006142F8"/>
    <w:rsid w:val="00792B8C"/>
    <w:rsid w:val="007B1406"/>
    <w:rsid w:val="007F2031"/>
    <w:rsid w:val="008A1D85"/>
    <w:rsid w:val="008C4E27"/>
    <w:rsid w:val="00900689"/>
    <w:rsid w:val="00946C6E"/>
    <w:rsid w:val="00970935"/>
    <w:rsid w:val="00A8757C"/>
    <w:rsid w:val="00C5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E18EA33"/>
  <w15:chartTrackingRefBased/>
  <w15:docId w15:val="{B30190B8-A144-4775-A085-37B9DC3C9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A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D2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A5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A5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D2A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20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20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Stastny, Angela (CDC/NIOSH/HELD/CBMB)</dc:creator>
  <cp:keywords/>
  <dc:description/>
  <cp:lastModifiedBy>Nur, Sabrina (CDC/NIOSH/OD/ODDM) (CTR)</cp:lastModifiedBy>
  <cp:revision>2</cp:revision>
  <dcterms:created xsi:type="dcterms:W3CDTF">2022-07-13T18:40:00Z</dcterms:created>
  <dcterms:modified xsi:type="dcterms:W3CDTF">2022-07-13T18:40:00Z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2021-03-02T19:12:38Z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172e4c6d-69c6-4c56-ba39-817497ef71f4</vt:lpwstr>
  </property>
  <property fmtid="{D5CDD505-2E9C-101B-9397-08002B2CF9AE}" pid="8" name="MSIP_Label_7b94a7b8-f06c-4dfe-bdcc-9b548fd58c31_ContentBits">
    <vt:lpwstr>0</vt:lpwstr>
  </property>
</Properties>
</file>